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7A214" w14:textId="0A6AF7ED" w:rsidR="00370725" w:rsidRPr="005E0DF6" w:rsidRDefault="00DF2B1B" w:rsidP="005E0DF6">
      <w:pPr>
        <w:jc w:val="center"/>
        <w:rPr>
          <w:b/>
          <w:bCs/>
          <w:sz w:val="28"/>
          <w:szCs w:val="28"/>
        </w:rPr>
      </w:pPr>
      <w:r w:rsidRPr="005E0DF6">
        <w:rPr>
          <w:b/>
          <w:bCs/>
          <w:sz w:val="28"/>
          <w:szCs w:val="28"/>
        </w:rPr>
        <w:t>Zmyslové vnímanie živočíchov</w:t>
      </w:r>
    </w:p>
    <w:p w14:paraId="16AA17F6" w14:textId="77777777" w:rsidR="005E0DF6" w:rsidRDefault="005E0DF6" w:rsidP="005E0DF6">
      <w:pPr>
        <w:pStyle w:val="Odsekzoznamu"/>
      </w:pPr>
    </w:p>
    <w:p w14:paraId="63505FDC" w14:textId="4E907374" w:rsidR="00DF2B1B" w:rsidRDefault="00DF2B1B" w:rsidP="00FD366F">
      <w:pPr>
        <w:pStyle w:val="Odsekzoznamu"/>
        <w:numPr>
          <w:ilvl w:val="0"/>
          <w:numId w:val="1"/>
        </w:numPr>
      </w:pPr>
      <w:r w:rsidRPr="00DF2B1B">
        <w:t xml:space="preserve">príjem informácií z vonkajšieho a vnútorného prostredia zmyslovými bunkami - receptormi </w:t>
      </w:r>
    </w:p>
    <w:p w14:paraId="44B601DC" w14:textId="4B269E6D" w:rsidR="00DF2B1B" w:rsidRDefault="00DF2B1B" w:rsidP="00FD366F">
      <w:pPr>
        <w:pStyle w:val="Odsekzoznamu"/>
        <w:numPr>
          <w:ilvl w:val="0"/>
          <w:numId w:val="1"/>
        </w:numPr>
      </w:pPr>
      <w:r>
        <w:t>r</w:t>
      </w:r>
      <w:r w:rsidRPr="00DF2B1B">
        <w:t>eceptory sú základom funkcie zmyslových orgánov</w:t>
      </w:r>
    </w:p>
    <w:p w14:paraId="38A513E0" w14:textId="77777777" w:rsidR="005E0DF6" w:rsidRDefault="00FD366F" w:rsidP="00FD366F">
      <w:r w:rsidRPr="005E0DF6">
        <w:rPr>
          <w:b/>
          <w:bCs/>
        </w:rPr>
        <w:t>Vznik zmyslového vnemu:</w:t>
      </w:r>
      <w:r>
        <w:t xml:space="preserve"> </w:t>
      </w:r>
    </w:p>
    <w:p w14:paraId="2398A254" w14:textId="64B96D5A" w:rsidR="00DF2B1B" w:rsidRDefault="00FD366F" w:rsidP="005E0DF6">
      <w:pPr>
        <w:pStyle w:val="Odsekzoznamu"/>
        <w:numPr>
          <w:ilvl w:val="0"/>
          <w:numId w:val="10"/>
        </w:numPr>
      </w:pPr>
      <w:r>
        <w:t>Receptor zachytí podnet a premení ho na nervový vzruch. Nervová sústava ho spracuje a vyhodnotí. V zmyslovom centre nervovej sústavy sa uskutoční zmyslový vnem.</w:t>
      </w:r>
    </w:p>
    <w:p w14:paraId="07F7EC3B" w14:textId="7E368690" w:rsidR="00FD366F" w:rsidRDefault="00FD366F" w:rsidP="005E0DF6">
      <w:pPr>
        <w:pStyle w:val="Odsekzoznamu"/>
        <w:numPr>
          <w:ilvl w:val="0"/>
          <w:numId w:val="10"/>
        </w:numPr>
      </w:pPr>
      <w:r w:rsidRPr="00FD366F">
        <w:t>Zmyslové vnímanie a stavba zmyslových orgánov závisí od vývinového stupňa živočícha, životného prostredia a spôsobu života.</w:t>
      </w:r>
    </w:p>
    <w:p w14:paraId="0CD549C9" w14:textId="77777777" w:rsidR="00DA12A1" w:rsidRDefault="00DA12A1" w:rsidP="009526F6">
      <w:pPr>
        <w:spacing w:line="276" w:lineRule="auto"/>
        <w:ind w:firstLine="708"/>
      </w:pPr>
    </w:p>
    <w:tbl>
      <w:tblPr>
        <w:tblStyle w:val="Mriekatabuky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3"/>
        <w:gridCol w:w="3002"/>
        <w:gridCol w:w="2997"/>
      </w:tblGrid>
      <w:tr w:rsidR="00DA12A1" w14:paraId="04E84245" w14:textId="77777777" w:rsidTr="009526F6">
        <w:tc>
          <w:tcPr>
            <w:tcW w:w="302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161380" w14:textId="46E66E18" w:rsidR="00DA12A1" w:rsidRDefault="00DA12A1" w:rsidP="009526F6">
            <w:pPr>
              <w:spacing w:line="276" w:lineRule="auto"/>
            </w:pPr>
          </w:p>
        </w:tc>
        <w:tc>
          <w:tcPr>
            <w:tcW w:w="30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F6FC4D" w14:textId="1A709034" w:rsidR="00DA12A1" w:rsidRPr="009526F6" w:rsidRDefault="009107F8" w:rsidP="009526F6">
            <w:pPr>
              <w:spacing w:line="276" w:lineRule="auto"/>
              <w:rPr>
                <w:b/>
                <w:bCs/>
              </w:rPr>
            </w:pPr>
            <w:r w:rsidRPr="009526F6">
              <w:rPr>
                <w:b/>
                <w:bCs/>
              </w:rPr>
              <w:t xml:space="preserve">Bezstavovce </w:t>
            </w:r>
          </w:p>
        </w:tc>
        <w:tc>
          <w:tcPr>
            <w:tcW w:w="30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39F7E8" w14:textId="35DC8AE6" w:rsidR="00DA12A1" w:rsidRPr="009526F6" w:rsidRDefault="009107F8" w:rsidP="009526F6">
            <w:pPr>
              <w:spacing w:line="276" w:lineRule="auto"/>
              <w:rPr>
                <w:b/>
                <w:bCs/>
              </w:rPr>
            </w:pPr>
            <w:r w:rsidRPr="009526F6">
              <w:rPr>
                <w:b/>
                <w:bCs/>
              </w:rPr>
              <w:t xml:space="preserve">Stavovce </w:t>
            </w:r>
          </w:p>
        </w:tc>
      </w:tr>
      <w:tr w:rsidR="00DA12A1" w14:paraId="04470DDD" w14:textId="77777777" w:rsidTr="009526F6">
        <w:tc>
          <w:tcPr>
            <w:tcW w:w="3020" w:type="dxa"/>
            <w:tcBorders>
              <w:top w:val="thinThickSmallGap" w:sz="24" w:space="0" w:color="auto"/>
            </w:tcBorders>
          </w:tcPr>
          <w:p w14:paraId="776B3A44" w14:textId="77777777" w:rsidR="00DA12A1" w:rsidRPr="009526F6" w:rsidRDefault="00DA12A1" w:rsidP="009526F6">
            <w:pPr>
              <w:spacing w:line="276" w:lineRule="auto"/>
              <w:rPr>
                <w:b/>
                <w:bCs/>
              </w:rPr>
            </w:pPr>
            <w:r w:rsidRPr="009526F6">
              <w:rPr>
                <w:b/>
                <w:bCs/>
              </w:rPr>
              <w:t>Čuch</w:t>
            </w:r>
          </w:p>
          <w:p w14:paraId="5D431361" w14:textId="67A74CCB" w:rsidR="00DA12A1" w:rsidRDefault="00DA12A1" w:rsidP="009526F6">
            <w:pPr>
              <w:spacing w:line="276" w:lineRule="auto"/>
            </w:pPr>
            <w:r>
              <w:t>Vnímanie plynných látok v ovzduší</w:t>
            </w:r>
          </w:p>
        </w:tc>
        <w:tc>
          <w:tcPr>
            <w:tcW w:w="3021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66B832C3" w14:textId="1F031D30" w:rsidR="00DA12A1" w:rsidRDefault="009107F8" w:rsidP="009526F6">
            <w:pPr>
              <w:pStyle w:val="Odsekzoznamu"/>
              <w:numPr>
                <w:ilvl w:val="0"/>
                <w:numId w:val="3"/>
              </w:numPr>
              <w:spacing w:line="276" w:lineRule="auto"/>
            </w:pPr>
            <w:r>
              <w:t>predná časť tela</w:t>
            </w:r>
          </w:p>
          <w:p w14:paraId="714B578D" w14:textId="4FBA4708" w:rsidR="009107F8" w:rsidRDefault="009107F8" w:rsidP="009526F6">
            <w:pPr>
              <w:pStyle w:val="Odsekzoznamu"/>
              <w:numPr>
                <w:ilvl w:val="0"/>
                <w:numId w:val="3"/>
              </w:numPr>
              <w:spacing w:line="276" w:lineRule="auto"/>
            </w:pPr>
            <w:r>
              <w:t>tykadlá</w:t>
            </w:r>
          </w:p>
        </w:tc>
        <w:tc>
          <w:tcPr>
            <w:tcW w:w="3021" w:type="dxa"/>
            <w:tcBorders>
              <w:top w:val="thinThickSmallGap" w:sz="24" w:space="0" w:color="auto"/>
            </w:tcBorders>
          </w:tcPr>
          <w:p w14:paraId="726ABFA5" w14:textId="5CA85032" w:rsidR="00DA12A1" w:rsidRDefault="0084366A" w:rsidP="009526F6">
            <w:pPr>
              <w:pStyle w:val="Odsekzoznamu"/>
              <w:numPr>
                <w:ilvl w:val="0"/>
                <w:numId w:val="3"/>
              </w:numPr>
              <w:spacing w:line="276" w:lineRule="auto"/>
            </w:pPr>
            <w:r>
              <w:t>čuchová sliznica sa nachádza na začiatku dýchacej sústavy</w:t>
            </w:r>
          </w:p>
        </w:tc>
      </w:tr>
      <w:tr w:rsidR="00DA12A1" w14:paraId="255DADD6" w14:textId="77777777" w:rsidTr="009526F6">
        <w:tc>
          <w:tcPr>
            <w:tcW w:w="3020" w:type="dxa"/>
          </w:tcPr>
          <w:p w14:paraId="744DC290" w14:textId="10D5A55B" w:rsidR="00DA12A1" w:rsidRPr="009526F6" w:rsidRDefault="00DA12A1" w:rsidP="009526F6">
            <w:pPr>
              <w:spacing w:line="276" w:lineRule="auto"/>
              <w:rPr>
                <w:b/>
                <w:bCs/>
              </w:rPr>
            </w:pPr>
            <w:r w:rsidRPr="009526F6">
              <w:rPr>
                <w:b/>
                <w:bCs/>
              </w:rPr>
              <w:t>Chuť</w:t>
            </w:r>
          </w:p>
          <w:p w14:paraId="34EB8092" w14:textId="2C08DBEF" w:rsidR="00DA12A1" w:rsidRDefault="00DA12A1" w:rsidP="009526F6">
            <w:pPr>
              <w:spacing w:line="276" w:lineRule="auto"/>
            </w:pPr>
            <w:r>
              <w:t>Vnímanie tekutých látok vo vode alebo slinách</w:t>
            </w:r>
          </w:p>
        </w:tc>
        <w:tc>
          <w:tcPr>
            <w:tcW w:w="3021" w:type="dxa"/>
            <w:tcBorders>
              <w:top w:val="single" w:sz="6" w:space="0" w:color="auto"/>
              <w:bottom w:val="single" w:sz="6" w:space="0" w:color="auto"/>
            </w:tcBorders>
          </w:tcPr>
          <w:p w14:paraId="399061B7" w14:textId="77777777" w:rsidR="00DA12A1" w:rsidRDefault="0084366A" w:rsidP="009526F6">
            <w:pPr>
              <w:pStyle w:val="Odsekzoznamu"/>
              <w:numPr>
                <w:ilvl w:val="0"/>
                <w:numId w:val="4"/>
              </w:numPr>
              <w:spacing w:line="276" w:lineRule="auto"/>
            </w:pPr>
            <w:r>
              <w:t>okolo ústneho otvoru</w:t>
            </w:r>
          </w:p>
          <w:p w14:paraId="49B03E1A" w14:textId="79ED5675" w:rsidR="0084366A" w:rsidRDefault="0084366A" w:rsidP="009526F6">
            <w:pPr>
              <w:pStyle w:val="Odsekzoznamu"/>
              <w:numPr>
                <w:ilvl w:val="0"/>
                <w:numId w:val="4"/>
              </w:numPr>
              <w:spacing w:line="276" w:lineRule="auto"/>
            </w:pPr>
            <w:r>
              <w:t>v ústnom otvore</w:t>
            </w:r>
          </w:p>
        </w:tc>
        <w:tc>
          <w:tcPr>
            <w:tcW w:w="3021" w:type="dxa"/>
          </w:tcPr>
          <w:p w14:paraId="1E726886" w14:textId="77777777" w:rsidR="00DA12A1" w:rsidRDefault="0084366A" w:rsidP="009526F6">
            <w:pPr>
              <w:pStyle w:val="Odsekzoznamu"/>
              <w:numPr>
                <w:ilvl w:val="0"/>
                <w:numId w:val="4"/>
              </w:numPr>
              <w:spacing w:line="276" w:lineRule="auto"/>
            </w:pPr>
            <w:r>
              <w:t>ústna dutina</w:t>
            </w:r>
          </w:p>
          <w:p w14:paraId="094B35DA" w14:textId="14F9DB85" w:rsidR="0084366A" w:rsidRDefault="0084366A" w:rsidP="009526F6">
            <w:pPr>
              <w:pStyle w:val="Odsekzoznamu"/>
              <w:numPr>
                <w:ilvl w:val="0"/>
                <w:numId w:val="4"/>
              </w:numPr>
              <w:spacing w:line="276" w:lineRule="auto"/>
            </w:pPr>
            <w:r>
              <w:t>jazyk</w:t>
            </w:r>
          </w:p>
        </w:tc>
      </w:tr>
      <w:tr w:rsidR="00DA12A1" w14:paraId="1D40DEDD" w14:textId="77777777" w:rsidTr="009526F6">
        <w:tc>
          <w:tcPr>
            <w:tcW w:w="3020" w:type="dxa"/>
          </w:tcPr>
          <w:p w14:paraId="72CEBDBB" w14:textId="570976DC" w:rsidR="00DA12A1" w:rsidRPr="009526F6" w:rsidRDefault="00DA12A1" w:rsidP="009526F6">
            <w:pPr>
              <w:spacing w:line="276" w:lineRule="auto"/>
              <w:rPr>
                <w:b/>
                <w:bCs/>
              </w:rPr>
            </w:pPr>
            <w:r w:rsidRPr="009526F6">
              <w:rPr>
                <w:b/>
                <w:bCs/>
              </w:rPr>
              <w:t>Hmat</w:t>
            </w:r>
          </w:p>
          <w:p w14:paraId="15E2A2B7" w14:textId="22B62153" w:rsidR="00DA12A1" w:rsidRDefault="00DA12A1" w:rsidP="009526F6">
            <w:pPr>
              <w:spacing w:line="276" w:lineRule="auto"/>
            </w:pPr>
            <w:r>
              <w:t>Vnímanie tlaku, ťahu, tvrdosti</w:t>
            </w:r>
          </w:p>
        </w:tc>
        <w:tc>
          <w:tcPr>
            <w:tcW w:w="3021" w:type="dxa"/>
            <w:tcBorders>
              <w:top w:val="single" w:sz="6" w:space="0" w:color="auto"/>
              <w:bottom w:val="single" w:sz="6" w:space="0" w:color="auto"/>
            </w:tcBorders>
          </w:tcPr>
          <w:p w14:paraId="3B725531" w14:textId="77777777" w:rsidR="00DA12A1" w:rsidRDefault="0084366A" w:rsidP="009526F6">
            <w:pPr>
              <w:pStyle w:val="Odsekzoznamu"/>
              <w:numPr>
                <w:ilvl w:val="0"/>
                <w:numId w:val="5"/>
              </w:numPr>
              <w:spacing w:line="276" w:lineRule="auto"/>
            </w:pPr>
            <w:r>
              <w:t>tykadlá</w:t>
            </w:r>
          </w:p>
          <w:p w14:paraId="2151B4E2" w14:textId="77777777" w:rsidR="0084366A" w:rsidRDefault="0084366A" w:rsidP="009526F6">
            <w:pPr>
              <w:pStyle w:val="Odsekzoznamu"/>
              <w:numPr>
                <w:ilvl w:val="0"/>
                <w:numId w:val="5"/>
              </w:numPr>
              <w:spacing w:line="276" w:lineRule="auto"/>
            </w:pPr>
            <w:r>
              <w:t>pokožka</w:t>
            </w:r>
          </w:p>
          <w:p w14:paraId="32891442" w14:textId="08148813" w:rsidR="0084366A" w:rsidRDefault="0084366A" w:rsidP="009526F6">
            <w:pPr>
              <w:pStyle w:val="Odsekzoznamu"/>
              <w:numPr>
                <w:ilvl w:val="0"/>
                <w:numId w:val="5"/>
              </w:numPr>
              <w:spacing w:line="276" w:lineRule="auto"/>
            </w:pPr>
            <w:r>
              <w:t>chĺpky na tele</w:t>
            </w:r>
          </w:p>
        </w:tc>
        <w:tc>
          <w:tcPr>
            <w:tcW w:w="3021" w:type="dxa"/>
          </w:tcPr>
          <w:p w14:paraId="71DC2C26" w14:textId="77777777" w:rsidR="00DA12A1" w:rsidRDefault="0084366A" w:rsidP="009526F6">
            <w:pPr>
              <w:pStyle w:val="Odsekzoznamu"/>
              <w:numPr>
                <w:ilvl w:val="0"/>
                <w:numId w:val="5"/>
              </w:numPr>
              <w:spacing w:line="276" w:lineRule="auto"/>
            </w:pPr>
            <w:r>
              <w:t>koža</w:t>
            </w:r>
          </w:p>
          <w:p w14:paraId="171C6884" w14:textId="77777777" w:rsidR="0084366A" w:rsidRDefault="0084366A" w:rsidP="009526F6">
            <w:pPr>
              <w:pStyle w:val="Odsekzoznamu"/>
              <w:numPr>
                <w:ilvl w:val="0"/>
                <w:numId w:val="5"/>
              </w:numPr>
              <w:spacing w:line="276" w:lineRule="auto"/>
            </w:pPr>
            <w:r>
              <w:t>hmatové perie</w:t>
            </w:r>
          </w:p>
          <w:p w14:paraId="4FDAF048" w14:textId="79FE4456" w:rsidR="0084366A" w:rsidRDefault="00C86757" w:rsidP="009526F6">
            <w:pPr>
              <w:pStyle w:val="Odsekzoznamu"/>
              <w:numPr>
                <w:ilvl w:val="0"/>
                <w:numId w:val="5"/>
              </w:numPr>
              <w:spacing w:line="276" w:lineRule="auto"/>
            </w:pPr>
            <w:r>
              <w:t>hmatové fúzy</w:t>
            </w:r>
          </w:p>
        </w:tc>
      </w:tr>
      <w:tr w:rsidR="00DA12A1" w14:paraId="4006F763" w14:textId="77777777" w:rsidTr="009526F6">
        <w:tc>
          <w:tcPr>
            <w:tcW w:w="3020" w:type="dxa"/>
          </w:tcPr>
          <w:p w14:paraId="7825D4B0" w14:textId="3D2B699B" w:rsidR="00DA12A1" w:rsidRPr="009526F6" w:rsidRDefault="009A2F6D" w:rsidP="009526F6">
            <w:pPr>
              <w:spacing w:line="276" w:lineRule="auto"/>
              <w:rPr>
                <w:b/>
                <w:bCs/>
              </w:rPr>
            </w:pPr>
            <w:r w:rsidRPr="009526F6">
              <w:rPr>
                <w:b/>
                <w:bCs/>
              </w:rPr>
              <w:t>Zrak</w:t>
            </w:r>
          </w:p>
          <w:p w14:paraId="5CB27C8E" w14:textId="1369CF71" w:rsidR="009A2F6D" w:rsidRDefault="009A2F6D" w:rsidP="009526F6">
            <w:pPr>
              <w:spacing w:line="276" w:lineRule="auto"/>
            </w:pPr>
            <w:r>
              <w:t>Vnímanie svetla (žiarenia)</w:t>
            </w:r>
          </w:p>
        </w:tc>
        <w:tc>
          <w:tcPr>
            <w:tcW w:w="3021" w:type="dxa"/>
            <w:tcBorders>
              <w:top w:val="single" w:sz="6" w:space="0" w:color="auto"/>
              <w:bottom w:val="single" w:sz="6" w:space="0" w:color="auto"/>
            </w:tcBorders>
          </w:tcPr>
          <w:p w14:paraId="6E20AFCE" w14:textId="77777777" w:rsidR="00DA12A1" w:rsidRDefault="00C86757" w:rsidP="009526F6">
            <w:pPr>
              <w:pStyle w:val="Odsekzoznamu"/>
              <w:numPr>
                <w:ilvl w:val="0"/>
                <w:numId w:val="8"/>
              </w:numPr>
              <w:spacing w:line="276" w:lineRule="auto"/>
            </w:pPr>
            <w:proofErr w:type="spellStart"/>
            <w:r>
              <w:t>svetlocitlivé</w:t>
            </w:r>
            <w:proofErr w:type="spellEnd"/>
            <w:r>
              <w:t xml:space="preserve"> bunky</w:t>
            </w:r>
          </w:p>
          <w:p w14:paraId="33A02D86" w14:textId="7DDAA7F7" w:rsidR="00C86757" w:rsidRDefault="00C86757" w:rsidP="009526F6">
            <w:pPr>
              <w:pStyle w:val="Odsekzoznamu"/>
              <w:numPr>
                <w:ilvl w:val="0"/>
                <w:numId w:val="8"/>
              </w:numPr>
              <w:spacing w:line="276" w:lineRule="auto"/>
            </w:pPr>
            <w:proofErr w:type="spellStart"/>
            <w:r>
              <w:t>pohár</w:t>
            </w:r>
            <w:r w:rsidR="005E0DF6">
              <w:t>ik</w:t>
            </w:r>
            <w:r>
              <w:t>ovité</w:t>
            </w:r>
            <w:proofErr w:type="spellEnd"/>
            <w:r>
              <w:t xml:space="preserve"> oko</w:t>
            </w:r>
          </w:p>
          <w:p w14:paraId="46613D3C" w14:textId="30617311" w:rsidR="00C86757" w:rsidRDefault="00C86757" w:rsidP="009526F6">
            <w:pPr>
              <w:pStyle w:val="Odsekzoznamu"/>
              <w:numPr>
                <w:ilvl w:val="0"/>
                <w:numId w:val="8"/>
              </w:numPr>
              <w:spacing w:line="276" w:lineRule="auto"/>
            </w:pPr>
            <w:r>
              <w:t>zložené oči</w:t>
            </w:r>
          </w:p>
        </w:tc>
        <w:tc>
          <w:tcPr>
            <w:tcW w:w="3021" w:type="dxa"/>
          </w:tcPr>
          <w:p w14:paraId="1B7704FC" w14:textId="2C5A2328" w:rsidR="00DA12A1" w:rsidRDefault="00C86757" w:rsidP="009526F6">
            <w:pPr>
              <w:pStyle w:val="Odsekzoznamu"/>
              <w:numPr>
                <w:ilvl w:val="0"/>
                <w:numId w:val="7"/>
              </w:numPr>
              <w:spacing w:line="276" w:lineRule="auto"/>
            </w:pPr>
            <w:r>
              <w:t>komorové oko</w:t>
            </w:r>
          </w:p>
        </w:tc>
      </w:tr>
      <w:tr w:rsidR="009A2F6D" w14:paraId="664C1844" w14:textId="77777777" w:rsidTr="009526F6">
        <w:tc>
          <w:tcPr>
            <w:tcW w:w="3020" w:type="dxa"/>
          </w:tcPr>
          <w:p w14:paraId="71D2400C" w14:textId="76222475" w:rsidR="009A2F6D" w:rsidRPr="009526F6" w:rsidRDefault="009A2F6D" w:rsidP="009526F6">
            <w:pPr>
              <w:spacing w:line="276" w:lineRule="auto"/>
              <w:rPr>
                <w:b/>
                <w:bCs/>
              </w:rPr>
            </w:pPr>
            <w:r w:rsidRPr="009526F6">
              <w:rPr>
                <w:b/>
                <w:bCs/>
              </w:rPr>
              <w:t>Sluch</w:t>
            </w:r>
          </w:p>
          <w:p w14:paraId="41C2F9A0" w14:textId="2B763DA0" w:rsidR="009A2F6D" w:rsidRDefault="009A2F6D" w:rsidP="009526F6">
            <w:pPr>
              <w:spacing w:line="276" w:lineRule="auto"/>
            </w:pPr>
            <w:r>
              <w:t>Vnímanie zvukových vĺn</w:t>
            </w:r>
          </w:p>
        </w:tc>
        <w:tc>
          <w:tcPr>
            <w:tcW w:w="3021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0516BC1D" w14:textId="77777777" w:rsidR="009A2F6D" w:rsidRDefault="00C86757" w:rsidP="009526F6">
            <w:pPr>
              <w:pStyle w:val="Odsekzoznamu"/>
              <w:numPr>
                <w:ilvl w:val="0"/>
                <w:numId w:val="6"/>
              </w:numPr>
              <w:spacing w:line="276" w:lineRule="auto"/>
            </w:pPr>
            <w:r>
              <w:t>bruško</w:t>
            </w:r>
          </w:p>
          <w:p w14:paraId="6FEF36D4" w14:textId="1D84D7E5" w:rsidR="00C86757" w:rsidRDefault="00C86757" w:rsidP="009526F6">
            <w:pPr>
              <w:pStyle w:val="Odsekzoznamu"/>
              <w:numPr>
                <w:ilvl w:val="0"/>
                <w:numId w:val="6"/>
              </w:numPr>
              <w:spacing w:line="276" w:lineRule="auto"/>
            </w:pPr>
            <w:r>
              <w:t>končatiny</w:t>
            </w:r>
          </w:p>
        </w:tc>
        <w:tc>
          <w:tcPr>
            <w:tcW w:w="3021" w:type="dxa"/>
          </w:tcPr>
          <w:p w14:paraId="750DD711" w14:textId="77777777" w:rsidR="009A2F6D" w:rsidRDefault="00C86757" w:rsidP="009526F6">
            <w:pPr>
              <w:pStyle w:val="Odsekzoznamu"/>
              <w:numPr>
                <w:ilvl w:val="0"/>
                <w:numId w:val="6"/>
              </w:numPr>
              <w:spacing w:line="276" w:lineRule="auto"/>
            </w:pPr>
            <w:r>
              <w:t>bočná čiara</w:t>
            </w:r>
          </w:p>
          <w:p w14:paraId="47175CB3" w14:textId="153984B4" w:rsidR="00C86757" w:rsidRDefault="00C86757" w:rsidP="009526F6">
            <w:pPr>
              <w:pStyle w:val="Odsekzoznamu"/>
              <w:numPr>
                <w:ilvl w:val="0"/>
                <w:numId w:val="6"/>
              </w:numPr>
              <w:spacing w:line="276" w:lineRule="auto"/>
            </w:pPr>
            <w:r>
              <w:t>ucho</w:t>
            </w:r>
          </w:p>
        </w:tc>
      </w:tr>
    </w:tbl>
    <w:p w14:paraId="419BB438" w14:textId="0D5DAD80" w:rsidR="00421755" w:rsidRDefault="00421755" w:rsidP="00421755">
      <w:pPr>
        <w:spacing w:line="276" w:lineRule="auto"/>
      </w:pPr>
    </w:p>
    <w:p w14:paraId="5DD5C337" w14:textId="5E036047" w:rsidR="00421755" w:rsidRDefault="00421755" w:rsidP="00421755">
      <w:pPr>
        <w:spacing w:line="276" w:lineRule="auto"/>
      </w:pPr>
      <w:r>
        <w:t>Iné vnemy</w:t>
      </w:r>
    </w:p>
    <w:p w14:paraId="42917EE6" w14:textId="044F8E1F" w:rsidR="00421755" w:rsidRDefault="00421755" w:rsidP="00421755">
      <w:pPr>
        <w:pStyle w:val="Odsekzoznamu"/>
        <w:numPr>
          <w:ilvl w:val="0"/>
          <w:numId w:val="9"/>
        </w:numPr>
        <w:spacing w:line="276" w:lineRule="auto"/>
      </w:pPr>
      <w:r>
        <w:t>vnímanie bolesti</w:t>
      </w:r>
      <w:r w:rsidR="005E0DF6">
        <w:t>- zabraňuje poškodeniu tela</w:t>
      </w:r>
    </w:p>
    <w:p w14:paraId="7B0C001E" w14:textId="4750CDA7" w:rsidR="005E0DF6" w:rsidRDefault="005E0DF6" w:rsidP="00421755">
      <w:pPr>
        <w:pStyle w:val="Odsekzoznamu"/>
        <w:numPr>
          <w:ilvl w:val="0"/>
          <w:numId w:val="9"/>
        </w:numPr>
        <w:spacing w:line="276" w:lineRule="auto"/>
      </w:pPr>
      <w:r>
        <w:t>vnímanie elektrického poľa- pomáha loviť (napr. žraloky)</w:t>
      </w:r>
    </w:p>
    <w:p w14:paraId="01EE54DE" w14:textId="766DE45A" w:rsidR="005E0DF6" w:rsidRDefault="005E0DF6" w:rsidP="00421755">
      <w:pPr>
        <w:pStyle w:val="Odsekzoznamu"/>
        <w:numPr>
          <w:ilvl w:val="0"/>
          <w:numId w:val="9"/>
        </w:numPr>
        <w:spacing w:line="276" w:lineRule="auto"/>
      </w:pPr>
      <w:r>
        <w:t>vnímanie tepla a chladu</w:t>
      </w:r>
    </w:p>
    <w:p w14:paraId="3D101027" w14:textId="4146A764" w:rsidR="005E0DF6" w:rsidRDefault="005E0DF6" w:rsidP="00421755">
      <w:pPr>
        <w:pStyle w:val="Odsekzoznamu"/>
        <w:numPr>
          <w:ilvl w:val="0"/>
          <w:numId w:val="9"/>
        </w:numPr>
        <w:spacing w:line="276" w:lineRule="auto"/>
      </w:pPr>
      <w:r>
        <w:t>vnímanie rovnováhy a polohy tela- vo vnútornom uchu</w:t>
      </w:r>
    </w:p>
    <w:sectPr w:rsidR="005E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B1EEF"/>
    <w:multiLevelType w:val="hybridMultilevel"/>
    <w:tmpl w:val="423430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518"/>
    <w:multiLevelType w:val="hybridMultilevel"/>
    <w:tmpl w:val="55F85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BB7"/>
    <w:multiLevelType w:val="hybridMultilevel"/>
    <w:tmpl w:val="8D989C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0057C"/>
    <w:multiLevelType w:val="hybridMultilevel"/>
    <w:tmpl w:val="18B64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763C9"/>
    <w:multiLevelType w:val="hybridMultilevel"/>
    <w:tmpl w:val="2F74D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06A04"/>
    <w:multiLevelType w:val="hybridMultilevel"/>
    <w:tmpl w:val="EC16A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62503"/>
    <w:multiLevelType w:val="hybridMultilevel"/>
    <w:tmpl w:val="2D687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231C2"/>
    <w:multiLevelType w:val="hybridMultilevel"/>
    <w:tmpl w:val="803058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37911"/>
    <w:multiLevelType w:val="hybridMultilevel"/>
    <w:tmpl w:val="A7783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D3414"/>
    <w:multiLevelType w:val="hybridMultilevel"/>
    <w:tmpl w:val="621653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1E"/>
    <w:rsid w:val="00370725"/>
    <w:rsid w:val="0040321E"/>
    <w:rsid w:val="00421755"/>
    <w:rsid w:val="005E0DF6"/>
    <w:rsid w:val="0084366A"/>
    <w:rsid w:val="009107F8"/>
    <w:rsid w:val="009526F6"/>
    <w:rsid w:val="009A2F6D"/>
    <w:rsid w:val="00C86757"/>
    <w:rsid w:val="00DA12A1"/>
    <w:rsid w:val="00DF2B1B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A7C5"/>
  <w15:chartTrackingRefBased/>
  <w15:docId w15:val="{EE20FB26-4E83-431C-BBB2-C820F07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36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F2B1B"/>
    <w:pPr>
      <w:ind w:left="720"/>
      <w:contextualSpacing/>
    </w:pPr>
  </w:style>
  <w:style w:type="table" w:styleId="Mriekatabuky">
    <w:name w:val="Table Grid"/>
    <w:basedOn w:val="Normlnatabuka"/>
    <w:uiPriority w:val="39"/>
    <w:rsid w:val="00DA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7</cp:revision>
  <dcterms:created xsi:type="dcterms:W3CDTF">2021-02-04T10:50:00Z</dcterms:created>
  <dcterms:modified xsi:type="dcterms:W3CDTF">2021-02-04T12:55:00Z</dcterms:modified>
</cp:coreProperties>
</file>